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C0314" w:rsidRPr="00AC1E2C" w14:paraId="0D8CBD6C" w14:textId="77777777" w:rsidTr="005339FD">
        <w:tc>
          <w:tcPr>
            <w:tcW w:w="4148" w:type="dxa"/>
          </w:tcPr>
          <w:p w14:paraId="5E700AE3" w14:textId="77777777" w:rsidR="006C0314" w:rsidRPr="00AC1E2C" w:rsidRDefault="00F92014" w:rsidP="005339FD">
            <w:pPr>
              <w:rPr>
                <w:rFonts w:ascii="Trebuchet MS" w:hAnsi="Trebuchet MS"/>
                <w:b/>
                <w:i/>
                <w:sz w:val="24"/>
                <w:szCs w:val="24"/>
                <w:lang w:val="en-US"/>
              </w:rPr>
            </w:pPr>
            <w:r>
              <w:rPr>
                <w:rFonts w:ascii="Trebuchet MS" w:hAnsi="Trebuchet MS"/>
                <w:b/>
                <w:i/>
                <w:sz w:val="24"/>
                <w:szCs w:val="24"/>
                <w:lang w:val="en-US"/>
              </w:rPr>
              <w:t>Jānis Zelmenis</w:t>
            </w:r>
          </w:p>
          <w:p w14:paraId="0B5E9DFB" w14:textId="77777777" w:rsidR="006C0314" w:rsidRPr="00AC1E2C" w:rsidRDefault="006C0314" w:rsidP="005339FD">
            <w:pPr>
              <w:rPr>
                <w:rFonts w:ascii="Trebuchet MS" w:hAnsi="Trebuchet MS"/>
                <w:sz w:val="20"/>
                <w:szCs w:val="20"/>
                <w:lang w:val="en-US"/>
              </w:rPr>
            </w:pPr>
            <w:r w:rsidRPr="00AC1E2C">
              <w:rPr>
                <w:rFonts w:ascii="Trebuchet MS" w:hAnsi="Trebuchet MS"/>
                <w:sz w:val="20"/>
                <w:szCs w:val="20"/>
                <w:lang w:val="en-US"/>
              </w:rPr>
              <w:t xml:space="preserve">Attorney at Law </w:t>
            </w:r>
          </w:p>
          <w:p w14:paraId="47DF4ECB" w14:textId="77777777" w:rsidR="006C0314" w:rsidRPr="00AC1E2C" w:rsidRDefault="006C0314" w:rsidP="005339FD">
            <w:pPr>
              <w:rPr>
                <w:rFonts w:ascii="Trebuchet MS" w:hAnsi="Trebuchet MS"/>
                <w:sz w:val="20"/>
                <w:szCs w:val="20"/>
                <w:lang w:val="en-US"/>
              </w:rPr>
            </w:pPr>
            <w:r w:rsidRPr="00AC1E2C">
              <w:rPr>
                <w:rFonts w:ascii="Trebuchet MS" w:hAnsi="Trebuchet MS"/>
                <w:sz w:val="20"/>
                <w:szCs w:val="20"/>
                <w:lang w:val="en-US"/>
              </w:rPr>
              <w:t xml:space="preserve">Member of Latvian Bar Association, licensed attorney </w:t>
            </w:r>
            <w:r>
              <w:rPr>
                <w:rFonts w:ascii="Trebuchet MS" w:hAnsi="Trebuchet MS"/>
                <w:sz w:val="20"/>
                <w:szCs w:val="20"/>
                <w:lang w:val="en-US"/>
              </w:rPr>
              <w:t xml:space="preserve">at law </w:t>
            </w:r>
          </w:p>
          <w:p w14:paraId="5CDEACD1" w14:textId="77777777" w:rsidR="006C0314" w:rsidRDefault="006C0314" w:rsidP="008523B5">
            <w:pPr>
              <w:spacing w:after="240"/>
              <w:rPr>
                <w:rFonts w:ascii="Trebuchet MS" w:hAnsi="Trebuchet MS"/>
                <w:sz w:val="20"/>
                <w:szCs w:val="20"/>
                <w:lang w:val="en-US"/>
              </w:rPr>
            </w:pPr>
            <w:r>
              <w:rPr>
                <w:rFonts w:ascii="Trebuchet MS" w:hAnsi="Trebuchet MS"/>
                <w:sz w:val="20"/>
                <w:szCs w:val="20"/>
                <w:lang w:val="en-US"/>
              </w:rPr>
              <w:t>BDO Law</w:t>
            </w:r>
            <w:r w:rsidR="008523B5">
              <w:rPr>
                <w:rFonts w:ascii="Trebuchet MS" w:hAnsi="Trebuchet MS"/>
                <w:sz w:val="20"/>
                <w:szCs w:val="20"/>
                <w:lang w:val="en-US"/>
              </w:rPr>
              <w:t xml:space="preserve"> </w:t>
            </w:r>
            <w:r w:rsidR="008523B5" w:rsidRPr="008523B5">
              <w:rPr>
                <w:rFonts w:ascii="Trebuchet MS" w:hAnsi="Trebuchet MS"/>
                <w:sz w:val="20"/>
                <w:szCs w:val="20"/>
                <w:lang w:val="en-US"/>
              </w:rPr>
              <w:t>Founder and Managing Partner</w:t>
            </w:r>
          </w:p>
          <w:p w14:paraId="6598BD6B" w14:textId="77777777" w:rsidR="003E45AF" w:rsidRDefault="00F92014" w:rsidP="00F92014">
            <w:pPr>
              <w:pStyle w:val="BDOTBData"/>
            </w:pPr>
            <w:r>
              <w:t>L</w:t>
            </w:r>
            <w:r w:rsidRPr="00F92014">
              <w:t xml:space="preserve">ecturer of EU law at Riga </w:t>
            </w:r>
            <w:proofErr w:type="spellStart"/>
            <w:r w:rsidRPr="00F92014">
              <w:t>Stradina</w:t>
            </w:r>
            <w:proofErr w:type="spellEnd"/>
            <w:r w:rsidRPr="00F92014">
              <w:t xml:space="preserve"> University</w:t>
            </w:r>
            <w:r>
              <w:t xml:space="preserve"> for courses </w:t>
            </w:r>
          </w:p>
          <w:p w14:paraId="2FA79680" w14:textId="77777777" w:rsidR="00F92014" w:rsidRPr="00D40405" w:rsidRDefault="00F92014" w:rsidP="00F92014">
            <w:pPr>
              <w:pStyle w:val="BDOTBData"/>
              <w:rPr>
                <w:color w:val="404040"/>
              </w:rPr>
            </w:pPr>
            <w:r w:rsidRPr="00F92014">
              <w:t>EU Internal Market and EU Company Law</w:t>
            </w:r>
            <w:r w:rsidRPr="00491E17">
              <w:rPr>
                <w:color w:val="404040"/>
              </w:rPr>
              <w:t xml:space="preserve"> </w:t>
            </w:r>
          </w:p>
          <w:p w14:paraId="4B45842A" w14:textId="77777777" w:rsidR="00F92014" w:rsidRPr="00F92014" w:rsidRDefault="00F92014" w:rsidP="005339FD">
            <w:pPr>
              <w:rPr>
                <w:lang w:val="en-GB"/>
              </w:rPr>
            </w:pPr>
          </w:p>
          <w:p w14:paraId="44EC2D07" w14:textId="77777777" w:rsidR="006C0314" w:rsidRPr="00AC1E2C" w:rsidRDefault="006C0314" w:rsidP="005339FD">
            <w:pPr>
              <w:rPr>
                <w:rFonts w:ascii="Trebuchet MS" w:hAnsi="Trebuchet MS"/>
                <w:b/>
                <w:i/>
                <w:sz w:val="24"/>
                <w:szCs w:val="24"/>
                <w:lang w:val="en-US"/>
              </w:rPr>
            </w:pPr>
          </w:p>
        </w:tc>
        <w:tc>
          <w:tcPr>
            <w:tcW w:w="4148" w:type="dxa"/>
          </w:tcPr>
          <w:p w14:paraId="3388435B" w14:textId="77777777" w:rsidR="006C0314" w:rsidRPr="00AC1E2C" w:rsidRDefault="00F92014" w:rsidP="005339FD">
            <w:pPr>
              <w:rPr>
                <w:rFonts w:ascii="Trebuchet MS" w:hAnsi="Trebuchet MS"/>
                <w:b/>
                <w:i/>
                <w:sz w:val="24"/>
                <w:szCs w:val="24"/>
                <w:lang w:val="en-US"/>
              </w:rPr>
            </w:pPr>
            <w:r w:rsidRPr="00FD2CD3">
              <w:rPr>
                <w:noProof/>
                <w:sz w:val="24"/>
                <w:lang w:eastAsia="lv-LV"/>
              </w:rPr>
              <w:drawing>
                <wp:anchor distT="0" distB="0" distL="114300" distR="114300" simplePos="0" relativeHeight="251658240" behindDoc="0" locked="0" layoutInCell="1" allowOverlap="1" wp14:anchorId="1366E409" wp14:editId="6D46DFEB">
                  <wp:simplePos x="0" y="0"/>
                  <wp:positionH relativeFrom="column">
                    <wp:posOffset>1145540</wp:posOffset>
                  </wp:positionH>
                  <wp:positionV relativeFrom="paragraph">
                    <wp:posOffset>66675</wp:posOffset>
                  </wp:positionV>
                  <wp:extent cx="1569618" cy="1758984"/>
                  <wp:effectExtent l="0" t="0" r="0" b="0"/>
                  <wp:wrapNone/>
                  <wp:docPr id="1026" name="Picture 2" descr="P:\MĀRKETINGS\Photos\Photos_Experts\BDOLAW_Janis Zelme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MĀRKETINGS\Photos\Photos_Experts\BDOLAW_Janis Zelme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334" t="4833" r="24334" b="10075"/>
                          <a:stretch/>
                        </pic:blipFill>
                        <pic:spPr bwMode="auto">
                          <a:xfrm>
                            <a:off x="0" y="0"/>
                            <a:ext cx="1569618" cy="1758984"/>
                          </a:xfrm>
                          <a:prstGeom prst="rect">
                            <a:avLst/>
                          </a:prstGeom>
                          <a:noFill/>
                        </pic:spPr>
                      </pic:pic>
                    </a:graphicData>
                  </a:graphic>
                  <wp14:sizeRelH relativeFrom="page">
                    <wp14:pctWidth>0</wp14:pctWidth>
                  </wp14:sizeRelH>
                  <wp14:sizeRelV relativeFrom="page">
                    <wp14:pctHeight>0</wp14:pctHeight>
                  </wp14:sizeRelV>
                </wp:anchor>
              </w:drawing>
            </w:r>
          </w:p>
        </w:tc>
      </w:tr>
    </w:tbl>
    <w:p w14:paraId="6B4B9706" w14:textId="77777777" w:rsidR="006C0314" w:rsidRPr="00AC1E2C" w:rsidRDefault="006C0314" w:rsidP="006C0314">
      <w:pPr>
        <w:rPr>
          <w:rFonts w:ascii="Trebuchet MS" w:hAnsi="Trebuchet MS"/>
          <w:b/>
          <w:i/>
          <w:sz w:val="24"/>
          <w:szCs w:val="24"/>
          <w:lang w:val="en-US"/>
        </w:rPr>
      </w:pPr>
    </w:p>
    <w:p w14:paraId="4DEDA343"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u w:val="single"/>
          <w:lang w:val="en-US"/>
        </w:rPr>
        <w:t>Education</w:t>
      </w:r>
      <w:r w:rsidRPr="00AC1E2C">
        <w:rPr>
          <w:rFonts w:ascii="Trebuchet MS" w:hAnsi="Trebuchet MS"/>
          <w:sz w:val="20"/>
          <w:szCs w:val="20"/>
          <w:lang w:val="en-US"/>
        </w:rPr>
        <w:t>:</w:t>
      </w:r>
    </w:p>
    <w:tbl>
      <w:tblPr>
        <w:tblW w:w="5000" w:type="pct"/>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566"/>
        <w:gridCol w:w="7740"/>
      </w:tblGrid>
      <w:tr w:rsidR="00F92014" w:rsidRPr="00AD1F07" w14:paraId="1037BB93" w14:textId="77777777" w:rsidTr="00F92014">
        <w:tc>
          <w:tcPr>
            <w:tcW w:w="341" w:type="pct"/>
            <w:shd w:val="clear" w:color="auto" w:fill="FFFFFF"/>
            <w:vAlign w:val="center"/>
            <w:hideMark/>
          </w:tcPr>
          <w:p w14:paraId="309D1257" w14:textId="77777777" w:rsidR="00F92014" w:rsidRPr="00F92014" w:rsidRDefault="00F92014" w:rsidP="00F92014">
            <w:pPr>
              <w:ind w:left="360"/>
              <w:rPr>
                <w:rFonts w:cs="Arial"/>
                <w:color w:val="333333"/>
                <w:szCs w:val="20"/>
                <w:lang w:eastAsia="lv-LV"/>
              </w:rPr>
            </w:pPr>
          </w:p>
        </w:tc>
        <w:tc>
          <w:tcPr>
            <w:tcW w:w="4659" w:type="pct"/>
            <w:shd w:val="clear" w:color="auto" w:fill="FFFFFF"/>
            <w:vAlign w:val="center"/>
            <w:hideMark/>
          </w:tcPr>
          <w:p w14:paraId="14D554A5" w14:textId="77777777" w:rsidR="00F92014" w:rsidRDefault="00F92014" w:rsidP="00F92014">
            <w:pPr>
              <w:pStyle w:val="ListParagraph"/>
              <w:numPr>
                <w:ilvl w:val="0"/>
                <w:numId w:val="3"/>
              </w:numPr>
              <w:rPr>
                <w:rFonts w:cs="Arial"/>
                <w:color w:val="333333"/>
                <w:szCs w:val="20"/>
                <w:lang w:eastAsia="lv-LV"/>
              </w:rPr>
            </w:pPr>
            <w:r w:rsidRPr="00F92014">
              <w:rPr>
                <w:rFonts w:cs="Arial"/>
                <w:color w:val="333333"/>
                <w:szCs w:val="20"/>
                <w:lang w:eastAsia="lv-LV"/>
              </w:rPr>
              <w:t xml:space="preserve">Central European University, Master of Laws, </w:t>
            </w:r>
          </w:p>
          <w:p w14:paraId="571D0AE4" w14:textId="77777777" w:rsidR="00F92014" w:rsidRPr="00F92014" w:rsidRDefault="00F92014" w:rsidP="00F92014">
            <w:pPr>
              <w:pStyle w:val="ListParagraph"/>
              <w:rPr>
                <w:rFonts w:cs="Arial"/>
                <w:color w:val="333333"/>
                <w:szCs w:val="20"/>
                <w:lang w:eastAsia="lv-LV"/>
              </w:rPr>
            </w:pPr>
            <w:r w:rsidRPr="00F92014">
              <w:rPr>
                <w:rFonts w:cs="Arial"/>
                <w:color w:val="333333"/>
                <w:szCs w:val="20"/>
                <w:lang w:eastAsia="lv-LV"/>
              </w:rPr>
              <w:t>International Business Law (1995)</w:t>
            </w:r>
          </w:p>
        </w:tc>
      </w:tr>
      <w:tr w:rsidR="00F92014" w:rsidRPr="00AD1F07" w14:paraId="2DFCE541" w14:textId="77777777" w:rsidTr="00F92014">
        <w:tc>
          <w:tcPr>
            <w:tcW w:w="341" w:type="pct"/>
            <w:shd w:val="clear" w:color="auto" w:fill="FFFFFF"/>
            <w:vAlign w:val="center"/>
            <w:hideMark/>
          </w:tcPr>
          <w:p w14:paraId="4523BBB6" w14:textId="77777777" w:rsidR="00F92014" w:rsidRPr="00AD1F07" w:rsidRDefault="00F92014" w:rsidP="00DC1729">
            <w:pPr>
              <w:rPr>
                <w:rFonts w:cs="Arial"/>
                <w:color w:val="333333"/>
                <w:szCs w:val="20"/>
                <w:lang w:eastAsia="lv-LV"/>
              </w:rPr>
            </w:pPr>
          </w:p>
        </w:tc>
        <w:tc>
          <w:tcPr>
            <w:tcW w:w="4659" w:type="pct"/>
            <w:shd w:val="clear" w:color="auto" w:fill="FFFFFF"/>
            <w:vAlign w:val="center"/>
            <w:hideMark/>
          </w:tcPr>
          <w:p w14:paraId="06E50FA2" w14:textId="77777777" w:rsidR="00F92014" w:rsidRDefault="00F92014" w:rsidP="00F92014">
            <w:pPr>
              <w:pStyle w:val="ListParagraph"/>
              <w:numPr>
                <w:ilvl w:val="0"/>
                <w:numId w:val="3"/>
              </w:numPr>
              <w:rPr>
                <w:rFonts w:cs="Arial"/>
                <w:color w:val="333333"/>
                <w:szCs w:val="20"/>
                <w:lang w:eastAsia="lv-LV"/>
              </w:rPr>
            </w:pPr>
            <w:r w:rsidRPr="00F92014">
              <w:rPr>
                <w:rFonts w:cs="Arial"/>
                <w:color w:val="333333"/>
                <w:szCs w:val="20"/>
                <w:lang w:eastAsia="lv-LV"/>
              </w:rPr>
              <w:t xml:space="preserve">Moscow State Institute of International Relations, </w:t>
            </w:r>
          </w:p>
          <w:p w14:paraId="1C957D84" w14:textId="77777777" w:rsidR="00F92014" w:rsidRPr="00F92014" w:rsidRDefault="00F92014" w:rsidP="00F92014">
            <w:pPr>
              <w:pStyle w:val="ListParagraph"/>
              <w:rPr>
                <w:rFonts w:cs="Arial"/>
                <w:color w:val="333333"/>
                <w:szCs w:val="20"/>
                <w:lang w:eastAsia="lv-LV"/>
              </w:rPr>
            </w:pPr>
            <w:r w:rsidRPr="00F92014">
              <w:rPr>
                <w:rFonts w:cs="Arial"/>
                <w:color w:val="333333"/>
                <w:szCs w:val="20"/>
                <w:lang w:eastAsia="lv-LV"/>
              </w:rPr>
              <w:t>Master of Laws (LL.M.)</w:t>
            </w:r>
            <w:r>
              <w:rPr>
                <w:rFonts w:cs="Arial"/>
                <w:color w:val="333333"/>
                <w:szCs w:val="20"/>
                <w:lang w:eastAsia="lv-LV"/>
              </w:rPr>
              <w:t xml:space="preserve"> (1993)</w:t>
            </w:r>
          </w:p>
        </w:tc>
      </w:tr>
    </w:tbl>
    <w:p w14:paraId="59F3C035" w14:textId="77777777" w:rsidR="00F92014" w:rsidRPr="00F92014" w:rsidRDefault="00F92014" w:rsidP="00F92014">
      <w:pPr>
        <w:ind w:left="360"/>
        <w:rPr>
          <w:rFonts w:ascii="Trebuchet MS" w:hAnsi="Trebuchet MS"/>
          <w:sz w:val="20"/>
          <w:szCs w:val="20"/>
          <w:lang w:val="en-US"/>
        </w:rPr>
      </w:pPr>
    </w:p>
    <w:p w14:paraId="7721AA09" w14:textId="77777777" w:rsidR="006C0314" w:rsidRPr="00F92014" w:rsidRDefault="006C0314" w:rsidP="006C0314">
      <w:pPr>
        <w:rPr>
          <w:rFonts w:ascii="Trebuchet MS" w:hAnsi="Trebuchet MS"/>
          <w:sz w:val="20"/>
          <w:szCs w:val="20"/>
        </w:rPr>
      </w:pPr>
    </w:p>
    <w:p w14:paraId="618513FA" w14:textId="77777777" w:rsidR="006C0314" w:rsidRPr="00AC1E2C" w:rsidRDefault="006C0314" w:rsidP="006C0314">
      <w:pPr>
        <w:rPr>
          <w:rFonts w:ascii="Trebuchet MS" w:hAnsi="Trebuchet MS"/>
          <w:sz w:val="20"/>
          <w:szCs w:val="20"/>
          <w:lang w:val="en-US"/>
        </w:rPr>
      </w:pPr>
      <w:r w:rsidRPr="00AC1E2C">
        <w:rPr>
          <w:rFonts w:ascii="Trebuchet MS" w:hAnsi="Trebuchet MS"/>
          <w:sz w:val="20"/>
          <w:szCs w:val="20"/>
          <w:u w:val="single"/>
          <w:lang w:val="en-US"/>
        </w:rPr>
        <w:t>Expertise</w:t>
      </w:r>
      <w:r w:rsidRPr="00AC1E2C">
        <w:rPr>
          <w:rFonts w:ascii="Trebuchet MS" w:hAnsi="Trebuchet MS"/>
          <w:sz w:val="20"/>
          <w:szCs w:val="20"/>
          <w:lang w:val="en-US"/>
        </w:rPr>
        <w:t xml:space="preserve">: </w:t>
      </w:r>
    </w:p>
    <w:p w14:paraId="495C4FA3" w14:textId="77777777" w:rsidR="006C0314" w:rsidRPr="00AC1E2C" w:rsidRDefault="006C0314" w:rsidP="006C0314">
      <w:pPr>
        <w:rPr>
          <w:rFonts w:ascii="Trebuchet MS" w:hAnsi="Trebuchet MS"/>
          <w:sz w:val="20"/>
          <w:szCs w:val="20"/>
          <w:lang w:val="en-US"/>
        </w:rPr>
      </w:pPr>
    </w:p>
    <w:p w14:paraId="7567F6AE" w14:textId="77777777" w:rsidR="00F92014" w:rsidRPr="00F92014" w:rsidRDefault="00F92014" w:rsidP="00F92014">
      <w:pPr>
        <w:spacing w:after="240" w:line="276" w:lineRule="auto"/>
        <w:rPr>
          <w:rFonts w:ascii="Trebuchet MS" w:hAnsi="Trebuchet MS"/>
          <w:sz w:val="20"/>
          <w:szCs w:val="20"/>
          <w:lang w:val="en-US"/>
        </w:rPr>
      </w:pPr>
      <w:r w:rsidRPr="00F92014">
        <w:rPr>
          <w:rFonts w:ascii="Trebuchet MS" w:hAnsi="Trebuchet MS"/>
          <w:sz w:val="20"/>
          <w:szCs w:val="20"/>
          <w:lang w:val="en-US"/>
        </w:rPr>
        <w:t>Jānis Zelmenis has over 20 years of experience in leading and providing professional services to a diverse range of clients, operating in different business sectors within the EU, Baltic and CIS states. Jānis Zelmenis is a tax and legal consultant with focus on acquisitions and company law being one of the most frequently quoted experts on tax issues, company mergers and acquisitions and restructuring deals, with a perfect knowledge of both local and international legislation.</w:t>
      </w:r>
    </w:p>
    <w:p w14:paraId="306F6294" w14:textId="77777777" w:rsidR="00F92014" w:rsidRDefault="006C0314" w:rsidP="00F92014">
      <w:pPr>
        <w:pStyle w:val="BDOTBData"/>
        <w:spacing w:line="276" w:lineRule="auto"/>
        <w:rPr>
          <w:szCs w:val="20"/>
          <w:lang w:val="en-US"/>
        </w:rPr>
      </w:pPr>
      <w:r w:rsidRPr="00F92014">
        <w:rPr>
          <w:szCs w:val="20"/>
          <w:lang w:val="en-US"/>
        </w:rPr>
        <w:t xml:space="preserve">General practicing areas are Commercial &amp; Corporate Law, </w:t>
      </w:r>
      <w:r w:rsidR="00F92014">
        <w:rPr>
          <w:szCs w:val="20"/>
          <w:lang w:val="en-US"/>
        </w:rPr>
        <w:t xml:space="preserve">Tax Law, </w:t>
      </w:r>
      <w:r w:rsidRPr="00F92014">
        <w:rPr>
          <w:szCs w:val="20"/>
          <w:lang w:val="en-US"/>
        </w:rPr>
        <w:t xml:space="preserve">mergers and acquisitions, real estate, litigation and arbitration. </w:t>
      </w:r>
      <w:r w:rsidR="00F92014" w:rsidRPr="00F92014">
        <w:rPr>
          <w:szCs w:val="20"/>
          <w:lang w:val="en-US"/>
        </w:rPr>
        <w:t>Jānis Zelmenis expertise also includes many years of co-operation with commercial banks in Latvia, which he has consulted on tax issues and complicated purchase and acquisition deals and the necessary structuring, as well as advising on corporate governance issues Fortune 500 clients. As a tax expert, he has participated in drafting anti-money laundering laws.</w:t>
      </w:r>
      <w:r w:rsidR="00F92014">
        <w:rPr>
          <w:szCs w:val="20"/>
          <w:lang w:val="en-US"/>
        </w:rPr>
        <w:t xml:space="preserve"> </w:t>
      </w:r>
    </w:p>
    <w:p w14:paraId="3C259ADD" w14:textId="77777777" w:rsidR="00F92014" w:rsidRPr="00F92014" w:rsidRDefault="00F92014" w:rsidP="00F92014">
      <w:pPr>
        <w:pStyle w:val="BDOTBData"/>
        <w:spacing w:before="240" w:line="276" w:lineRule="auto"/>
        <w:rPr>
          <w:szCs w:val="20"/>
          <w:lang w:val="en-US"/>
        </w:rPr>
      </w:pPr>
      <w:r w:rsidRPr="00F92014">
        <w:rPr>
          <w:szCs w:val="20"/>
          <w:lang w:val="en-US"/>
        </w:rPr>
        <w:t xml:space="preserve">Apart from his qualifications as a lawyer, Jānis also has experience in foreign affairs, he is founder and member of management board of Association of Consular Corps in Latvia. He has been Honorary Consul for the Republic of Malta in Latvia since 2006, and also worked in Latvia’s Embassy in Moscow, Russia. He has contributed to a variety of business publications. He is an author of a book Pendulum of Wealth published in Latvian and Russian languages in December 2015 that is devoted to international tax planning and privatization of </w:t>
      </w:r>
      <w:proofErr w:type="spellStart"/>
      <w:r w:rsidRPr="00F92014">
        <w:rPr>
          <w:szCs w:val="20"/>
          <w:lang w:val="en-US"/>
        </w:rPr>
        <w:t>Ventspils</w:t>
      </w:r>
      <w:proofErr w:type="spellEnd"/>
      <w:r w:rsidRPr="00F92014">
        <w:rPr>
          <w:szCs w:val="20"/>
          <w:lang w:val="en-US"/>
        </w:rPr>
        <w:t xml:space="preserve"> </w:t>
      </w:r>
      <w:proofErr w:type="spellStart"/>
      <w:r w:rsidRPr="00F92014">
        <w:rPr>
          <w:szCs w:val="20"/>
          <w:lang w:val="en-US"/>
        </w:rPr>
        <w:t>Nafta</w:t>
      </w:r>
      <w:proofErr w:type="spellEnd"/>
      <w:r w:rsidRPr="00F92014">
        <w:rPr>
          <w:szCs w:val="20"/>
          <w:lang w:val="en-US"/>
        </w:rPr>
        <w:t xml:space="preserve"> in Latvia.</w:t>
      </w:r>
    </w:p>
    <w:p w14:paraId="09B2D4A0" w14:textId="77777777" w:rsidR="00F92014" w:rsidRPr="00AC1E2C" w:rsidRDefault="00F92014" w:rsidP="00F92014">
      <w:pPr>
        <w:spacing w:line="276" w:lineRule="auto"/>
        <w:rPr>
          <w:rFonts w:ascii="Trebuchet MS" w:hAnsi="Trebuchet MS"/>
          <w:sz w:val="20"/>
          <w:szCs w:val="20"/>
          <w:lang w:val="en-US"/>
        </w:rPr>
      </w:pPr>
    </w:p>
    <w:p w14:paraId="2C93A46A" w14:textId="77777777" w:rsidR="006C0314" w:rsidRPr="00AC1E2C" w:rsidRDefault="00F92014" w:rsidP="00F92014">
      <w:pPr>
        <w:spacing w:line="276" w:lineRule="auto"/>
        <w:rPr>
          <w:rFonts w:ascii="Trebuchet MS" w:hAnsi="Trebuchet MS"/>
          <w:sz w:val="20"/>
          <w:szCs w:val="20"/>
          <w:lang w:val="en-US"/>
        </w:rPr>
      </w:pPr>
      <w:r>
        <w:rPr>
          <w:rFonts w:ascii="Trebuchet MS" w:hAnsi="Trebuchet MS"/>
          <w:sz w:val="20"/>
          <w:szCs w:val="20"/>
          <w:lang w:val="en-US"/>
        </w:rPr>
        <w:t>He</w:t>
      </w:r>
      <w:r w:rsidR="006C0314" w:rsidRPr="00AC1E2C">
        <w:rPr>
          <w:rFonts w:ascii="Trebuchet MS" w:hAnsi="Trebuchet MS"/>
          <w:sz w:val="20"/>
          <w:szCs w:val="20"/>
          <w:lang w:val="en-US"/>
        </w:rPr>
        <w:t xml:space="preserve"> is also actively publishing articles in legal or commercial newspapers on current legislation</w:t>
      </w:r>
      <w:r>
        <w:rPr>
          <w:rFonts w:ascii="Trebuchet MS" w:hAnsi="Trebuchet MS"/>
          <w:sz w:val="20"/>
          <w:szCs w:val="20"/>
          <w:lang w:val="en-US"/>
        </w:rPr>
        <w:t>,</w:t>
      </w:r>
      <w:r w:rsidR="006C0314" w:rsidRPr="00AC1E2C">
        <w:rPr>
          <w:rFonts w:ascii="Trebuchet MS" w:hAnsi="Trebuchet MS"/>
          <w:sz w:val="20"/>
          <w:szCs w:val="20"/>
          <w:lang w:val="en-US"/>
        </w:rPr>
        <w:t xml:space="preserve"> business </w:t>
      </w:r>
      <w:r>
        <w:rPr>
          <w:rFonts w:ascii="Trebuchet MS" w:hAnsi="Trebuchet MS"/>
          <w:sz w:val="20"/>
          <w:szCs w:val="20"/>
          <w:lang w:val="en-US"/>
        </w:rPr>
        <w:t xml:space="preserve">and tax </w:t>
      </w:r>
      <w:r w:rsidR="006C0314" w:rsidRPr="00AC1E2C">
        <w:rPr>
          <w:rFonts w:ascii="Trebuchet MS" w:hAnsi="Trebuchet MS"/>
          <w:sz w:val="20"/>
          <w:szCs w:val="20"/>
          <w:lang w:val="en-US"/>
        </w:rPr>
        <w:t>problems, organizing seminars and trainings for business owners and lawyers and participating in business and legal conferences worldwide.</w:t>
      </w:r>
    </w:p>
    <w:p w14:paraId="37174961" w14:textId="77777777" w:rsidR="007B0051" w:rsidRDefault="007B0051" w:rsidP="00F92014">
      <w:pPr>
        <w:spacing w:line="276" w:lineRule="auto"/>
      </w:pPr>
    </w:p>
    <w:sectPr w:rsidR="007B0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76B75"/>
    <w:multiLevelType w:val="hybridMultilevel"/>
    <w:tmpl w:val="4F18DCAE"/>
    <w:lvl w:ilvl="0" w:tplc="12F2399E">
      <w:numFmt w:val="bullet"/>
      <w:lvlText w:val="-"/>
      <w:lvlJc w:val="left"/>
      <w:pPr>
        <w:ind w:left="720" w:hanging="360"/>
      </w:pPr>
      <w:rPr>
        <w:rFonts w:ascii="Trebuchet MS" w:eastAsiaTheme="minorHAnsi" w:hAnsi="Trebuchet M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4E7AE5"/>
    <w:multiLevelType w:val="hybridMultilevel"/>
    <w:tmpl w:val="B8120070"/>
    <w:lvl w:ilvl="0" w:tplc="08E6E26A">
      <w:start w:val="201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A31039"/>
    <w:multiLevelType w:val="hybridMultilevel"/>
    <w:tmpl w:val="DF066730"/>
    <w:lvl w:ilvl="0" w:tplc="12F2399E">
      <w:numFmt w:val="bullet"/>
      <w:lvlText w:val="-"/>
      <w:lvlJc w:val="left"/>
      <w:pPr>
        <w:ind w:left="720" w:hanging="360"/>
      </w:pPr>
      <w:rPr>
        <w:rFonts w:ascii="Trebuchet MS" w:eastAsiaTheme="minorHAnsi" w:hAnsi="Trebuchet M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14"/>
    <w:rsid w:val="003E45AF"/>
    <w:rsid w:val="00565EEE"/>
    <w:rsid w:val="006C0314"/>
    <w:rsid w:val="007B0051"/>
    <w:rsid w:val="008523B5"/>
    <w:rsid w:val="00F92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91E"/>
  <w15:chartTrackingRefBased/>
  <w15:docId w15:val="{23E66BC3-2A87-4E11-9A7E-DF7A841D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1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314"/>
    <w:pPr>
      <w:ind w:left="720"/>
      <w:contextualSpacing/>
    </w:pPr>
  </w:style>
  <w:style w:type="table" w:styleId="TableGrid">
    <w:name w:val="Table Grid"/>
    <w:basedOn w:val="TableNormal"/>
    <w:uiPriority w:val="39"/>
    <w:rsid w:val="006C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OTBData">
    <w:name w:val="BDO_TB_Data"/>
    <w:basedOn w:val="Normal"/>
    <w:rsid w:val="00F92014"/>
    <w:pPr>
      <w:spacing w:line="280" w:lineRule="exact"/>
    </w:pPr>
    <w:rPr>
      <w:rFonts w:ascii="Trebuchet MS" w:eastAsia="Times New Roman" w:hAnsi="Trebuchet MS"/>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54CE427FA2784A8CC625969DBDB0A9" ma:contentTypeVersion="10" ma:contentTypeDescription="Izveidot jaunu dokumentu." ma:contentTypeScope="" ma:versionID="ef56b777ed78d4630ff5dee11e3291eb">
  <xsd:schema xmlns:xsd="http://www.w3.org/2001/XMLSchema" xmlns:xs="http://www.w3.org/2001/XMLSchema" xmlns:p="http://schemas.microsoft.com/office/2006/metadata/properties" xmlns:ns3="1fc7d3e3-dee6-4bf1-b2f9-e7d6dc7fec67" targetNamespace="http://schemas.microsoft.com/office/2006/metadata/properties" ma:root="true" ma:fieldsID="9ab196f8d147b5471f54bb7899a2bd90" ns3:_="">
    <xsd:import namespace="1fc7d3e3-dee6-4bf1-b2f9-e7d6dc7fe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7d3e3-dee6-4bf1-b2f9-e7d6dc7fe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13544-3A13-414F-9B45-FF46E48F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7d3e3-dee6-4bf1-b2f9-e7d6dc7f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748E8-61E1-4135-94ED-822F01594EE8}">
  <ds:schemaRefs>
    <ds:schemaRef ds:uri="http://schemas.microsoft.com/sharepoint/v3/contenttype/forms"/>
  </ds:schemaRefs>
</ds:datastoreItem>
</file>

<file path=customXml/itemProps3.xml><?xml version="1.0" encoding="utf-8"?>
<ds:datastoreItem xmlns:ds="http://schemas.openxmlformats.org/officeDocument/2006/customXml" ds:itemID="{ABDC56B3-2681-4480-8D79-A45915239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Valdemars</dc:creator>
  <cp:keywords/>
  <dc:description/>
  <cp:lastModifiedBy>Gramatvediba ICHAM</cp:lastModifiedBy>
  <cp:revision>2</cp:revision>
  <dcterms:created xsi:type="dcterms:W3CDTF">2020-07-22T13:07:00Z</dcterms:created>
  <dcterms:modified xsi:type="dcterms:W3CDTF">2020-07-22T13:07:00Z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0x010100E154CE427FA2784A8CC625969DBDB0A9</vt:lpwstr>
  </property>
</Properties>
</file>